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9F5" w:rsidRPr="00B90429" w:rsidRDefault="00E139F5" w:rsidP="00E139F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0429">
        <w:rPr>
          <w:rFonts w:ascii="Times New Roman" w:hAnsi="Times New Roman" w:cs="Times New Roman"/>
          <w:b/>
          <w:sz w:val="26"/>
          <w:szCs w:val="26"/>
        </w:rPr>
        <w:t>Сравнительная таблица</w:t>
      </w:r>
    </w:p>
    <w:p w:rsidR="00E139F5" w:rsidRPr="00B90429" w:rsidRDefault="00E139F5" w:rsidP="00E139F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0429">
        <w:rPr>
          <w:rFonts w:ascii="Times New Roman" w:hAnsi="Times New Roman" w:cs="Times New Roman"/>
          <w:b/>
          <w:sz w:val="26"/>
          <w:szCs w:val="26"/>
        </w:rPr>
        <w:t>к проекту постановления Правительства Кыргызской Республики «О внесении изменени</w:t>
      </w:r>
      <w:r w:rsidR="00F844F4" w:rsidRPr="00B90429">
        <w:rPr>
          <w:rFonts w:ascii="Times New Roman" w:hAnsi="Times New Roman" w:cs="Times New Roman"/>
          <w:b/>
          <w:sz w:val="26"/>
          <w:szCs w:val="26"/>
        </w:rPr>
        <w:t>я</w:t>
      </w:r>
      <w:r w:rsidRPr="00B9042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844F4" w:rsidRPr="00B9042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«Об утверждении Инструкции о форме отчетности банка-участника системы защиты депозитов, представляемой Агентству по защите депозитов Кыргызской Республики» от 25 ноября 2010 года № 297</w:t>
      </w:r>
      <w:r w:rsidR="00F844F4" w:rsidRPr="00B9042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a3"/>
        <w:tblW w:w="14850" w:type="dxa"/>
        <w:tblLayout w:type="fixed"/>
        <w:tblLook w:val="04A0"/>
      </w:tblPr>
      <w:tblGrid>
        <w:gridCol w:w="7512"/>
        <w:gridCol w:w="284"/>
        <w:gridCol w:w="7054"/>
      </w:tblGrid>
      <w:tr w:rsidR="00E139F5" w:rsidRPr="00B90429" w:rsidTr="00930C59">
        <w:tc>
          <w:tcPr>
            <w:tcW w:w="7796" w:type="dxa"/>
            <w:gridSpan w:val="2"/>
          </w:tcPr>
          <w:p w:rsidR="00E139F5" w:rsidRPr="00B90429" w:rsidRDefault="00E139F5" w:rsidP="00930C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9042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Действующая редакция </w:t>
            </w:r>
          </w:p>
        </w:tc>
        <w:tc>
          <w:tcPr>
            <w:tcW w:w="7054" w:type="dxa"/>
          </w:tcPr>
          <w:p w:rsidR="00E139F5" w:rsidRPr="00B90429" w:rsidRDefault="00E139F5" w:rsidP="00930C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9042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Предлагаемая редакция </w:t>
            </w:r>
          </w:p>
        </w:tc>
      </w:tr>
      <w:tr w:rsidR="00E139F5" w:rsidRPr="00B90429" w:rsidTr="00930C59">
        <w:tc>
          <w:tcPr>
            <w:tcW w:w="14850" w:type="dxa"/>
            <w:gridSpan w:val="3"/>
          </w:tcPr>
          <w:p w:rsidR="00E139F5" w:rsidRPr="00B90429" w:rsidRDefault="00361C5F" w:rsidP="00930C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6" w:history="1">
              <w:r w:rsidR="001459E6" w:rsidRPr="00B90429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sz w:val="26"/>
                  <w:szCs w:val="26"/>
                  <w:u w:val="none"/>
                </w:rPr>
                <w:t>Постановление</w:t>
              </w:r>
            </w:hyperlink>
            <w:r w:rsidR="001459E6" w:rsidRPr="00B9042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Правительства Кыргызской Республики «Об утверждении Инструкции о форме отчетности банка-участника системы защиты депозитов, представляемой Агентству по защите депозитов Кыргызской Республики» от 25 ноября 2010 года № 297, Инструкция о форме отчетности банка-участника системы защиты депозитов, представляемой Агентству по защите депозитов Кыргызской Республики</w:t>
            </w:r>
            <w:r w:rsidR="001459E6" w:rsidRPr="00B9042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E139F5" w:rsidRPr="00B90429" w:rsidTr="00930C59">
        <w:tc>
          <w:tcPr>
            <w:tcW w:w="7512" w:type="dxa"/>
          </w:tcPr>
          <w:p w:rsidR="00F844F4" w:rsidRPr="00B90429" w:rsidRDefault="00F844F4" w:rsidP="00940DDC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0429">
              <w:rPr>
                <w:rFonts w:ascii="Times New Roman" w:hAnsi="Times New Roman" w:cs="Times New Roman"/>
                <w:sz w:val="26"/>
                <w:szCs w:val="26"/>
              </w:rPr>
              <w:t xml:space="preserve">13. Отчетность "Данные об ежедневных остатках депозитной базы" отражает сведения об ежедневных остатках на депозитных счетах за отчетный период в соответствии с </w:t>
            </w:r>
            <w:hyperlink r:id="rId7" w:history="1">
              <w:r w:rsidRPr="00B90429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Планом</w:t>
              </w:r>
            </w:hyperlink>
            <w:r w:rsidRPr="00B90429">
              <w:rPr>
                <w:rFonts w:ascii="Times New Roman" w:hAnsi="Times New Roman" w:cs="Times New Roman"/>
                <w:sz w:val="26"/>
                <w:szCs w:val="26"/>
              </w:rPr>
              <w:t xml:space="preserve"> счетов бухгалтерского учета банка, утвержденным Советом директоров банка (согласно </w:t>
            </w:r>
            <w:hyperlink r:id="rId8" w:history="1">
              <w:r w:rsidRPr="00B90429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постановлению</w:t>
              </w:r>
            </w:hyperlink>
            <w:r w:rsidRPr="00B90429">
              <w:rPr>
                <w:rFonts w:ascii="Times New Roman" w:hAnsi="Times New Roman" w:cs="Times New Roman"/>
                <w:sz w:val="26"/>
                <w:szCs w:val="26"/>
              </w:rPr>
              <w:t xml:space="preserve"> Правления НБКР от 20 декабря 2007 года N 54/9), и заполняется по форме согласно </w:t>
            </w:r>
            <w:hyperlink r:id="rId9" w:anchor="pr3" w:history="1">
              <w:r w:rsidRPr="00B90429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приложению 3</w:t>
              </w:r>
            </w:hyperlink>
            <w:r w:rsidRPr="00B904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844F4" w:rsidRDefault="00F844F4" w:rsidP="00940DDC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B90429">
              <w:rPr>
                <w:rFonts w:ascii="Times New Roman" w:hAnsi="Times New Roman" w:cs="Times New Roman"/>
                <w:sz w:val="26"/>
                <w:szCs w:val="26"/>
              </w:rPr>
              <w:t xml:space="preserve">14. </w:t>
            </w:r>
            <w:r w:rsidRPr="00B90429">
              <w:rPr>
                <w:rFonts w:ascii="Times New Roman" w:hAnsi="Times New Roman" w:cs="Times New Roman"/>
                <w:strike/>
                <w:sz w:val="26"/>
                <w:szCs w:val="26"/>
              </w:rPr>
              <w:t>Сведения по депозитам Правительства, Социального фонда Кыргызской Республики и других государственных органов указываются отдельной строкой внизу, а не в общей таблице. В графе "Сумма" указывается сумма остатков депозитов соответствующей категории, отображаемая в тысячах сомов по состоянию на отчетную дату.</w:t>
            </w:r>
          </w:p>
          <w:p w:rsidR="00585EF7" w:rsidRDefault="00585EF7" w:rsidP="00940DDC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  <w:p w:rsidR="00940DDC" w:rsidRPr="00B90429" w:rsidRDefault="00940DDC" w:rsidP="00940DDC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  <w:p w:rsidR="00F844F4" w:rsidRPr="00B90429" w:rsidRDefault="00EE6F09" w:rsidP="00940DDC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139F5" w:rsidRPr="00B90429" w:rsidRDefault="00E139F5" w:rsidP="00930C5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38" w:type="dxa"/>
            <w:gridSpan w:val="2"/>
          </w:tcPr>
          <w:p w:rsidR="007A1240" w:rsidRPr="00B90429" w:rsidRDefault="007A1240" w:rsidP="00940DDC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0429">
              <w:rPr>
                <w:rFonts w:ascii="Times New Roman" w:hAnsi="Times New Roman" w:cs="Times New Roman"/>
                <w:sz w:val="26"/>
                <w:szCs w:val="26"/>
              </w:rPr>
              <w:t xml:space="preserve"> 13. Отчетность "Данные об ежедневных остатках депозитной базы" отражает сведения об ежедневных остатках на депозитных счетах за отчетный период в соответствии с </w:t>
            </w:r>
            <w:hyperlink r:id="rId10" w:history="1">
              <w:r w:rsidRPr="00B90429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Планом</w:t>
              </w:r>
            </w:hyperlink>
            <w:r w:rsidRPr="00B90429">
              <w:rPr>
                <w:rFonts w:ascii="Times New Roman" w:hAnsi="Times New Roman" w:cs="Times New Roman"/>
                <w:sz w:val="26"/>
                <w:szCs w:val="26"/>
              </w:rPr>
              <w:t xml:space="preserve"> счетов бухгалтерского учета банка, утвержденным Советом директоров банка (согласно </w:t>
            </w:r>
            <w:hyperlink r:id="rId11" w:history="1">
              <w:r w:rsidRPr="00B90429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постановлению</w:t>
              </w:r>
            </w:hyperlink>
            <w:r w:rsidRPr="00B90429">
              <w:rPr>
                <w:rFonts w:ascii="Times New Roman" w:hAnsi="Times New Roman" w:cs="Times New Roman"/>
                <w:sz w:val="26"/>
                <w:szCs w:val="26"/>
              </w:rPr>
              <w:t xml:space="preserve"> Правления НБКР от 20 декабря 2007 года N 54/9), и заполняется по форме согласно </w:t>
            </w:r>
            <w:hyperlink r:id="rId12" w:anchor="pr3" w:history="1">
              <w:r w:rsidRPr="00B90429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приложению 3</w:t>
              </w:r>
            </w:hyperlink>
            <w:r w:rsidRPr="00B904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85EF7" w:rsidRPr="00940DDC" w:rsidRDefault="007A1240" w:rsidP="00940DD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EF7">
              <w:rPr>
                <w:rFonts w:ascii="Times New Roman" w:hAnsi="Times New Roman" w:cs="Times New Roman"/>
                <w:b/>
                <w:sz w:val="26"/>
                <w:szCs w:val="26"/>
              </w:rPr>
              <w:t>14.</w:t>
            </w:r>
            <w:r w:rsidR="00585EF7" w:rsidRPr="00585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85EF7" w:rsidRPr="00940DDC">
              <w:rPr>
                <w:rFonts w:ascii="Times New Roman" w:hAnsi="Times New Roman" w:cs="Times New Roman"/>
                <w:b/>
                <w:sz w:val="26"/>
                <w:szCs w:val="26"/>
              </w:rPr>
              <w:t>Сведения по депозитам Правительства, Социального фонда Кыргызской Республики и других государственных органов помимо таблицы, заполненной по форме согласно приложению 3, указываются дополнительно отдельной строкой внизу. В графе «Сумма» указывается сумма остатков депозитов соответствующей категории, отображаемая в тысячах сомов по состоянию на отчетную дату.</w:t>
            </w:r>
          </w:p>
          <w:p w:rsidR="00E139F5" w:rsidRPr="00EE6F09" w:rsidRDefault="00EE6F09" w:rsidP="00EE6F09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139F5" w:rsidRPr="00B90429" w:rsidRDefault="00E139F5" w:rsidP="00B9042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904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F51CEF" w:rsidRPr="00B90429" w:rsidRDefault="00F51CEF">
      <w:pPr>
        <w:rPr>
          <w:sz w:val="26"/>
          <w:szCs w:val="26"/>
        </w:rPr>
      </w:pPr>
    </w:p>
    <w:sectPr w:rsidR="00F51CEF" w:rsidRPr="00B90429" w:rsidSect="00B90429">
      <w:footerReference w:type="default" r:id="rId13"/>
      <w:pgSz w:w="16838" w:h="11906" w:orient="landscape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6F3" w:rsidRDefault="00A346F3" w:rsidP="00414F4B">
      <w:pPr>
        <w:spacing w:after="0" w:line="240" w:lineRule="auto"/>
      </w:pPr>
      <w:r>
        <w:separator/>
      </w:r>
    </w:p>
  </w:endnote>
  <w:endnote w:type="continuationSeparator" w:id="1">
    <w:p w:rsidR="00A346F3" w:rsidRDefault="00A346F3" w:rsidP="00414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F4B" w:rsidRPr="00DB7395" w:rsidRDefault="00414F4B" w:rsidP="00414F4B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DB7395">
      <w:rPr>
        <w:rFonts w:ascii="Times New Roman" w:hAnsi="Times New Roman" w:cs="Times New Roman"/>
        <w:sz w:val="20"/>
        <w:szCs w:val="20"/>
      </w:rPr>
      <w:t xml:space="preserve">Исполнительный директор _______________Ж.Касымов </w:t>
    </w:r>
  </w:p>
  <w:p w:rsidR="00414F4B" w:rsidRPr="00DB7395" w:rsidRDefault="00414F4B" w:rsidP="00414F4B">
    <w:pPr>
      <w:pStyle w:val="a7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15.11.2017</w:t>
    </w:r>
    <w:r w:rsidRPr="00DB7395">
      <w:rPr>
        <w:rFonts w:ascii="Times New Roman" w:hAnsi="Times New Roman" w:cs="Times New Roman"/>
        <w:sz w:val="20"/>
        <w:szCs w:val="20"/>
      </w:rPr>
      <w:t>г.</w:t>
    </w:r>
  </w:p>
  <w:p w:rsidR="00414F4B" w:rsidRPr="00DB7395" w:rsidRDefault="00414F4B" w:rsidP="00414F4B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DB7395">
      <w:rPr>
        <w:rFonts w:ascii="Times New Roman" w:hAnsi="Times New Roman" w:cs="Times New Roman"/>
        <w:sz w:val="20"/>
        <w:szCs w:val="20"/>
      </w:rPr>
      <w:t>Главный юрист _____________________Т.Сыдыгалиев</w:t>
    </w:r>
  </w:p>
  <w:p w:rsidR="00414F4B" w:rsidRPr="00DB77EF" w:rsidRDefault="00414F4B" w:rsidP="00414F4B">
    <w:pPr>
      <w:pStyle w:val="a7"/>
      <w:jc w:val="right"/>
      <w:rPr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15.11.2017</w:t>
    </w:r>
    <w:r w:rsidRPr="00DB7395">
      <w:rPr>
        <w:rFonts w:ascii="Times New Roman" w:hAnsi="Times New Roman" w:cs="Times New Roman"/>
        <w:sz w:val="20"/>
        <w:szCs w:val="20"/>
      </w:rPr>
      <w:t>г.</w:t>
    </w:r>
  </w:p>
  <w:p w:rsidR="00414F4B" w:rsidRPr="00414F4B" w:rsidRDefault="00414F4B" w:rsidP="00414F4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6F3" w:rsidRDefault="00A346F3" w:rsidP="00414F4B">
      <w:pPr>
        <w:spacing w:after="0" w:line="240" w:lineRule="auto"/>
      </w:pPr>
      <w:r>
        <w:separator/>
      </w:r>
    </w:p>
  </w:footnote>
  <w:footnote w:type="continuationSeparator" w:id="1">
    <w:p w:rsidR="00A346F3" w:rsidRDefault="00A346F3" w:rsidP="00414F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39F5"/>
    <w:rsid w:val="000F2B7A"/>
    <w:rsid w:val="001459E6"/>
    <w:rsid w:val="00361C5F"/>
    <w:rsid w:val="00414F4B"/>
    <w:rsid w:val="00585EF7"/>
    <w:rsid w:val="007A1240"/>
    <w:rsid w:val="00940DDC"/>
    <w:rsid w:val="00A346F3"/>
    <w:rsid w:val="00B90429"/>
    <w:rsid w:val="00DA5B01"/>
    <w:rsid w:val="00E139F5"/>
    <w:rsid w:val="00EE6F09"/>
    <w:rsid w:val="00F51CEF"/>
    <w:rsid w:val="00F84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39F5"/>
    <w:pPr>
      <w:spacing w:after="0" w:line="240" w:lineRule="auto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E139F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dakcijaSpisok">
    <w:name w:val="_В редакции список (tkRedakcijaSpisok)"/>
    <w:basedOn w:val="a"/>
    <w:rsid w:val="00E139F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1459E6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414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4F4B"/>
  </w:style>
  <w:style w:type="paragraph" w:styleId="a7">
    <w:name w:val="footer"/>
    <w:basedOn w:val="a"/>
    <w:link w:val="a8"/>
    <w:uiPriority w:val="99"/>
    <w:semiHidden/>
    <w:unhideWhenUsed/>
    <w:rsid w:val="00414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4F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6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0092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toktom://db/74781" TargetMode="External"/><Relationship Id="rId12" Type="http://schemas.openxmlformats.org/officeDocument/2006/relationships/hyperlink" Target="file:///C:\Users\&#1043;&#1083;&#1072;&#1074;&#1085;&#1099;&#1081;%20&#1102;&#1088;&#1080;&#1089;&#1090;%20&#1040;&#1047;&#1044;\AppData\Local\Temp\Toktom\2da0b68d-ed96-484e-a773-c965512186d7\document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87000" TargetMode="External"/><Relationship Id="rId11" Type="http://schemas.openxmlformats.org/officeDocument/2006/relationships/hyperlink" Target="toktom://db/80092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toktom://db/74781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&#1043;&#1083;&#1072;&#1074;&#1085;&#1099;&#1081;%20&#1102;&#1088;&#1080;&#1089;&#1090;%20&#1040;&#1047;&#1044;\AppData\Local\Temp\Toktom\2da0b68d-ed96-484e-a773-c965512186d7\document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юрист АЗД</dc:creator>
  <cp:keywords/>
  <dc:description/>
  <cp:lastModifiedBy>Главный юрист АЗД</cp:lastModifiedBy>
  <cp:revision>3</cp:revision>
  <dcterms:created xsi:type="dcterms:W3CDTF">2017-11-17T09:15:00Z</dcterms:created>
  <dcterms:modified xsi:type="dcterms:W3CDTF">2017-11-17T09:42:00Z</dcterms:modified>
</cp:coreProperties>
</file>